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FBF" w:rsidRDefault="00495FBF" w:rsidP="00DD312E">
      <w:pPr>
        <w:pStyle w:val="NormalWeb"/>
        <w:spacing w:before="0" w:beforeAutospacing="0" w:after="0" w:afterAutospacing="0" w:line="240" w:lineRule="auto"/>
        <w:rPr>
          <w:rStyle w:val="Strong"/>
          <w:rFonts w:ascii="Times New Roman" w:hAnsi="Times New Roman" w:cs="Times New Roman"/>
          <w:sz w:val="24"/>
          <w:szCs w:val="24"/>
        </w:rPr>
      </w:pPr>
      <w:r w:rsidRPr="00E65959">
        <w:rPr>
          <w:rStyle w:val="Strong"/>
          <w:rFonts w:ascii="Times New Roman" w:hAnsi="Times New Roman" w:cs="Times New Roman"/>
          <w:sz w:val="24"/>
          <w:szCs w:val="24"/>
        </w:rPr>
        <w:t>Dale K. Klatzker, Ph</w:t>
      </w:r>
      <w:r>
        <w:rPr>
          <w:rStyle w:val="Strong"/>
          <w:rFonts w:ascii="Times New Roman" w:hAnsi="Times New Roman" w:cs="Times New Roman"/>
          <w:sz w:val="24"/>
          <w:szCs w:val="24"/>
        </w:rPr>
        <w:t>.</w:t>
      </w:r>
      <w:r w:rsidRPr="00E65959">
        <w:rPr>
          <w:rStyle w:val="Strong"/>
          <w:rFonts w:ascii="Times New Roman" w:hAnsi="Times New Roman" w:cs="Times New Roman"/>
          <w:sz w:val="24"/>
          <w:szCs w:val="24"/>
        </w:rPr>
        <w:t>D</w:t>
      </w:r>
      <w:proofErr w:type="gramStart"/>
      <w:r>
        <w:rPr>
          <w:rStyle w:val="Strong"/>
          <w:rFonts w:ascii="Times New Roman" w:hAnsi="Times New Roman" w:cs="Times New Roman"/>
          <w:sz w:val="24"/>
          <w:szCs w:val="24"/>
        </w:rPr>
        <w:t>.</w:t>
      </w:r>
      <w:proofErr w:type="gramEnd"/>
      <w:r w:rsidRPr="00E65959">
        <w:rPr>
          <w:rFonts w:ascii="Times New Roman" w:hAnsi="Times New Roman" w:cs="Times New Roman"/>
          <w:b/>
          <w:bCs/>
          <w:sz w:val="24"/>
          <w:szCs w:val="24"/>
        </w:rPr>
        <w:br/>
      </w:r>
      <w:r w:rsidRPr="00E65959">
        <w:rPr>
          <w:rStyle w:val="Strong"/>
          <w:rFonts w:ascii="Times New Roman" w:hAnsi="Times New Roman" w:cs="Times New Roman"/>
          <w:sz w:val="24"/>
          <w:szCs w:val="24"/>
        </w:rPr>
        <w:t>President/Chief Executive Officer</w:t>
      </w:r>
    </w:p>
    <w:p w:rsidR="00495FBF" w:rsidRPr="00E65959" w:rsidRDefault="00495FBF" w:rsidP="00DD312E">
      <w:pPr>
        <w:pStyle w:val="NormalWeb"/>
        <w:spacing w:before="0" w:beforeAutospacing="0" w:after="0" w:afterAutospacing="0" w:line="240" w:lineRule="auto"/>
        <w:rPr>
          <w:rStyle w:val="Strong"/>
          <w:rFonts w:ascii="Times New Roman" w:hAnsi="Times New Roman" w:cs="Times New Roman"/>
          <w:sz w:val="24"/>
          <w:szCs w:val="24"/>
        </w:rPr>
      </w:pPr>
      <w:r>
        <w:rPr>
          <w:rStyle w:val="Strong"/>
          <w:rFonts w:ascii="Times New Roman" w:hAnsi="Times New Roman" w:cs="Times New Roman"/>
          <w:sz w:val="24"/>
          <w:szCs w:val="24"/>
        </w:rPr>
        <w:t>The Providence Center</w:t>
      </w:r>
    </w:p>
    <w:p w:rsidR="00495FBF" w:rsidRDefault="00495FBF" w:rsidP="0061752C">
      <w:pPr>
        <w:pStyle w:val="NormalWeb"/>
        <w:spacing w:before="0" w:beforeAutospacing="0" w:after="0" w:afterAutospacing="0" w:line="240" w:lineRule="auto"/>
        <w:rPr>
          <w:rFonts w:ascii="Times New Roman" w:hAnsi="Times New Roman" w:cs="Times New Roman"/>
          <w:sz w:val="24"/>
          <w:szCs w:val="24"/>
        </w:rPr>
      </w:pPr>
    </w:p>
    <w:p w:rsidR="00495FBF" w:rsidRPr="0061752C" w:rsidRDefault="00495FBF" w:rsidP="0061752C">
      <w:pPr>
        <w:pStyle w:val="NormalWeb"/>
        <w:spacing w:before="0" w:beforeAutospacing="0" w:after="0" w:afterAutospacing="0" w:line="240" w:lineRule="auto"/>
        <w:rPr>
          <w:rFonts w:ascii="Times New Roman" w:hAnsi="Times New Roman" w:cs="Times New Roman"/>
          <w:color w:val="auto"/>
          <w:sz w:val="24"/>
          <w:szCs w:val="24"/>
        </w:rPr>
      </w:pPr>
      <w:r w:rsidRPr="0061752C">
        <w:rPr>
          <w:rFonts w:ascii="Times New Roman" w:hAnsi="Times New Roman" w:cs="Times New Roman"/>
          <w:sz w:val="24"/>
          <w:szCs w:val="24"/>
        </w:rPr>
        <w:t>Dale K. Klatzker, Ph</w:t>
      </w:r>
      <w:r>
        <w:rPr>
          <w:rFonts w:ascii="Times New Roman" w:hAnsi="Times New Roman" w:cs="Times New Roman"/>
          <w:sz w:val="24"/>
          <w:szCs w:val="24"/>
        </w:rPr>
        <w:t>.</w:t>
      </w:r>
      <w:r w:rsidRPr="0061752C">
        <w:rPr>
          <w:rFonts w:ascii="Times New Roman" w:hAnsi="Times New Roman" w:cs="Times New Roman"/>
          <w:sz w:val="24"/>
          <w:szCs w:val="24"/>
        </w:rPr>
        <w:t>D</w:t>
      </w:r>
      <w:r>
        <w:rPr>
          <w:rFonts w:ascii="Times New Roman" w:hAnsi="Times New Roman" w:cs="Times New Roman"/>
          <w:sz w:val="24"/>
          <w:szCs w:val="24"/>
        </w:rPr>
        <w:t>.,</w:t>
      </w:r>
      <w:r w:rsidRPr="0061752C">
        <w:rPr>
          <w:rFonts w:ascii="Times New Roman" w:hAnsi="Times New Roman" w:cs="Times New Roman"/>
          <w:sz w:val="24"/>
          <w:szCs w:val="24"/>
        </w:rPr>
        <w:t xml:space="preserve"> has been a leader in behavioral healthcare for more than 35 years.</w:t>
      </w:r>
      <w:r>
        <w:rPr>
          <w:rFonts w:ascii="Times New Roman" w:hAnsi="Times New Roman" w:cs="Times New Roman"/>
          <w:sz w:val="24"/>
          <w:szCs w:val="24"/>
        </w:rPr>
        <w:t xml:space="preserve"> </w:t>
      </w:r>
      <w:r w:rsidRPr="0061752C">
        <w:rPr>
          <w:rFonts w:ascii="Times New Roman" w:hAnsi="Times New Roman" w:cs="Times New Roman"/>
          <w:color w:val="auto"/>
          <w:sz w:val="24"/>
          <w:szCs w:val="24"/>
        </w:rPr>
        <w:t xml:space="preserve">Since becoming president/CEO of The Providence Center in 2004, Klatzker has transformed the system of care, quality of service delivery and social policy decision making at The Providence Center and the state of RI.  </w:t>
      </w:r>
    </w:p>
    <w:p w:rsidR="00495FBF" w:rsidRPr="0061752C" w:rsidRDefault="00495FBF" w:rsidP="0061752C">
      <w:pPr>
        <w:pStyle w:val="NormalWeb"/>
        <w:spacing w:before="0" w:beforeAutospacing="0" w:after="0" w:afterAutospacing="0" w:line="240" w:lineRule="auto"/>
        <w:rPr>
          <w:rFonts w:ascii="Times New Roman" w:hAnsi="Times New Roman" w:cs="Times New Roman"/>
          <w:color w:val="auto"/>
          <w:sz w:val="24"/>
          <w:szCs w:val="24"/>
        </w:rPr>
      </w:pPr>
    </w:p>
    <w:p w:rsidR="00495FBF" w:rsidRPr="0061752C" w:rsidRDefault="00495FBF" w:rsidP="0061752C">
      <w:pPr>
        <w:pStyle w:val="NormalWeb"/>
        <w:spacing w:before="0" w:beforeAutospacing="0" w:after="0" w:afterAutospacing="0" w:line="240" w:lineRule="auto"/>
        <w:rPr>
          <w:rFonts w:ascii="Times New Roman" w:hAnsi="Times New Roman" w:cs="Times New Roman"/>
          <w:sz w:val="24"/>
          <w:szCs w:val="24"/>
        </w:rPr>
      </w:pPr>
      <w:r w:rsidRPr="0061752C">
        <w:rPr>
          <w:rFonts w:ascii="Times New Roman" w:hAnsi="Times New Roman" w:cs="Times New Roman"/>
          <w:sz w:val="24"/>
          <w:szCs w:val="24"/>
        </w:rPr>
        <w:t>Klatzker’s philosophy—that good care equates to consumers receiving the right amount of consumer-centered, recovery-focused care at the right time and for right duration; that providing a full continuum of community-based behavioral health services will improve care and decrease costly emergency room visits and unnecessary inpatient admissions; and t</w:t>
      </w:r>
      <w:r>
        <w:rPr>
          <w:rFonts w:ascii="Times New Roman" w:hAnsi="Times New Roman" w:cs="Times New Roman"/>
          <w:sz w:val="24"/>
          <w:szCs w:val="24"/>
        </w:rPr>
        <w:t>hat</w:t>
      </w:r>
      <w:r w:rsidRPr="0061752C">
        <w:rPr>
          <w:rFonts w:ascii="Times New Roman" w:hAnsi="Times New Roman" w:cs="Times New Roman"/>
          <w:sz w:val="24"/>
          <w:szCs w:val="24"/>
        </w:rPr>
        <w:t xml:space="preserve"> the whole person</w:t>
      </w:r>
      <w:r>
        <w:rPr>
          <w:rFonts w:ascii="Times New Roman" w:hAnsi="Times New Roman" w:cs="Times New Roman"/>
          <w:sz w:val="24"/>
          <w:szCs w:val="24"/>
        </w:rPr>
        <w:t xml:space="preserve"> should be treated through</w:t>
      </w:r>
      <w:r w:rsidRPr="0061752C">
        <w:rPr>
          <w:rFonts w:ascii="Times New Roman" w:hAnsi="Times New Roman" w:cs="Times New Roman"/>
          <w:sz w:val="24"/>
          <w:szCs w:val="24"/>
        </w:rPr>
        <w:t xml:space="preserve"> integrated and coordinated primary and behavioral healthcare—has been the catalyst for innovation at The Providence Center.</w:t>
      </w:r>
    </w:p>
    <w:p w:rsidR="00495FBF" w:rsidRPr="0061752C" w:rsidRDefault="00495FBF" w:rsidP="0061752C">
      <w:pPr>
        <w:pStyle w:val="NormalWeb"/>
        <w:spacing w:before="0" w:beforeAutospacing="0" w:after="0" w:afterAutospacing="0" w:line="240" w:lineRule="auto"/>
        <w:rPr>
          <w:rFonts w:ascii="Times New Roman" w:hAnsi="Times New Roman" w:cs="Times New Roman"/>
          <w:sz w:val="24"/>
          <w:szCs w:val="24"/>
        </w:rPr>
      </w:pPr>
    </w:p>
    <w:p w:rsidR="00495FBF" w:rsidRPr="0061752C" w:rsidRDefault="00495FBF" w:rsidP="0061752C">
      <w:pPr>
        <w:pStyle w:val="NormalWeb"/>
        <w:spacing w:before="0" w:beforeAutospacing="0" w:after="0" w:afterAutospacing="0" w:line="240" w:lineRule="auto"/>
        <w:rPr>
          <w:rFonts w:ascii="Times New Roman" w:hAnsi="Times New Roman" w:cs="Times New Roman"/>
          <w:sz w:val="24"/>
          <w:szCs w:val="24"/>
        </w:rPr>
      </w:pPr>
      <w:r w:rsidRPr="0061752C">
        <w:rPr>
          <w:rFonts w:ascii="Times New Roman" w:hAnsi="Times New Roman" w:cs="Times New Roman"/>
          <w:sz w:val="24"/>
          <w:szCs w:val="24"/>
        </w:rPr>
        <w:t xml:space="preserve">Klatzker is </w:t>
      </w:r>
      <w:r>
        <w:rPr>
          <w:rFonts w:ascii="Times New Roman" w:hAnsi="Times New Roman" w:cs="Times New Roman"/>
          <w:sz w:val="24"/>
          <w:szCs w:val="24"/>
        </w:rPr>
        <w:t xml:space="preserve">at </w:t>
      </w:r>
      <w:r w:rsidRPr="0061752C">
        <w:rPr>
          <w:rFonts w:ascii="Times New Roman" w:hAnsi="Times New Roman" w:cs="Times New Roman"/>
          <w:sz w:val="24"/>
          <w:szCs w:val="24"/>
        </w:rPr>
        <w:t>the forefront of establishing programs that integrate primary and behavioral healthcare through community par</w:t>
      </w:r>
      <w:r>
        <w:rPr>
          <w:rFonts w:ascii="Times New Roman" w:hAnsi="Times New Roman" w:cs="Times New Roman"/>
          <w:sz w:val="24"/>
          <w:szCs w:val="24"/>
        </w:rPr>
        <w:t xml:space="preserve">tnerships and strategic programming </w:t>
      </w:r>
      <w:r w:rsidRPr="0061752C">
        <w:rPr>
          <w:rFonts w:ascii="Times New Roman" w:hAnsi="Times New Roman" w:cs="Times New Roman"/>
          <w:sz w:val="24"/>
          <w:szCs w:val="24"/>
        </w:rPr>
        <w:t xml:space="preserve">that </w:t>
      </w:r>
      <w:r>
        <w:rPr>
          <w:rFonts w:ascii="Times New Roman" w:hAnsi="Times New Roman" w:cs="Times New Roman"/>
          <w:sz w:val="24"/>
          <w:szCs w:val="24"/>
        </w:rPr>
        <w:t>is consumer-</w:t>
      </w:r>
      <w:r w:rsidRPr="0061752C">
        <w:rPr>
          <w:rFonts w:ascii="Times New Roman" w:hAnsi="Times New Roman" w:cs="Times New Roman"/>
          <w:sz w:val="24"/>
          <w:szCs w:val="24"/>
        </w:rPr>
        <w:t xml:space="preserve">focused rather than funding dependent. Klatzker’s vision to collaboratively integrate behavioral health and primary care services resulted in the establishment of </w:t>
      </w:r>
      <w:r w:rsidRPr="0061752C">
        <w:rPr>
          <w:rFonts w:ascii="Times New Roman" w:hAnsi="Times New Roman" w:cs="Times New Roman"/>
          <w:i/>
          <w:iCs/>
          <w:sz w:val="24"/>
          <w:szCs w:val="24"/>
        </w:rPr>
        <w:t>Providence Community Health Centers at North Main</w:t>
      </w:r>
      <w:r w:rsidRPr="0061752C">
        <w:rPr>
          <w:rFonts w:ascii="Times New Roman" w:hAnsi="Times New Roman" w:cs="Times New Roman"/>
          <w:sz w:val="24"/>
          <w:szCs w:val="24"/>
        </w:rPr>
        <w:t xml:space="preserve">, a </w:t>
      </w:r>
      <w:r>
        <w:rPr>
          <w:rFonts w:ascii="Times New Roman" w:hAnsi="Times New Roman" w:cs="Times New Roman"/>
          <w:sz w:val="24"/>
          <w:szCs w:val="24"/>
        </w:rPr>
        <w:t xml:space="preserve">full-service </w:t>
      </w:r>
      <w:r w:rsidRPr="0061752C">
        <w:rPr>
          <w:rFonts w:ascii="Times New Roman" w:hAnsi="Times New Roman" w:cs="Times New Roman"/>
          <w:sz w:val="24"/>
          <w:szCs w:val="24"/>
        </w:rPr>
        <w:t>patient-centered medical home providing comprehensive healthcare for adults at The Pr</w:t>
      </w:r>
      <w:r>
        <w:rPr>
          <w:rFonts w:ascii="Times New Roman" w:hAnsi="Times New Roman" w:cs="Times New Roman"/>
          <w:sz w:val="24"/>
          <w:szCs w:val="24"/>
        </w:rPr>
        <w:t>ovidence Center’s main location, and the addition of a Providence Center outpatient clinic at PCHC’s newest location at Prairie Avenue in Providence.</w:t>
      </w:r>
      <w:r w:rsidRPr="0061752C">
        <w:rPr>
          <w:rFonts w:ascii="Times New Roman" w:hAnsi="Times New Roman" w:cs="Times New Roman"/>
          <w:sz w:val="24"/>
          <w:szCs w:val="24"/>
        </w:rPr>
        <w:t xml:space="preserve"> This model, coupled with many other wellness-based programs, establishes The Providence Center as a national model for integrated care in community mental health settings. </w:t>
      </w:r>
    </w:p>
    <w:p w:rsidR="00495FBF" w:rsidRPr="0061752C" w:rsidRDefault="00495FBF" w:rsidP="0061752C">
      <w:pPr>
        <w:pStyle w:val="NormalWeb"/>
        <w:spacing w:before="0" w:beforeAutospacing="0" w:after="0" w:afterAutospacing="0"/>
        <w:rPr>
          <w:rFonts w:ascii="Times New Roman" w:hAnsi="Times New Roman" w:cs="Times New Roman"/>
          <w:sz w:val="24"/>
          <w:szCs w:val="24"/>
        </w:rPr>
      </w:pPr>
    </w:p>
    <w:p w:rsidR="00495FBF" w:rsidRPr="0061752C" w:rsidRDefault="00495FBF" w:rsidP="0061752C">
      <w:pPr>
        <w:pStyle w:val="NormalWeb"/>
        <w:spacing w:before="0" w:beforeAutospacing="0" w:after="0" w:afterAutospacing="0" w:line="240" w:lineRule="auto"/>
        <w:rPr>
          <w:rFonts w:ascii="Times New Roman" w:hAnsi="Times New Roman" w:cs="Times New Roman"/>
          <w:sz w:val="24"/>
          <w:szCs w:val="24"/>
        </w:rPr>
      </w:pPr>
      <w:r w:rsidRPr="0061752C">
        <w:rPr>
          <w:rFonts w:ascii="Times New Roman" w:hAnsi="Times New Roman" w:cs="Times New Roman"/>
          <w:sz w:val="24"/>
          <w:szCs w:val="24"/>
        </w:rPr>
        <w:t>Klatzker’s</w:t>
      </w:r>
      <w:r>
        <w:rPr>
          <w:rFonts w:ascii="Times New Roman" w:hAnsi="Times New Roman" w:cs="Times New Roman"/>
          <w:sz w:val="24"/>
          <w:szCs w:val="24"/>
        </w:rPr>
        <w:t xml:space="preserve"> </w:t>
      </w:r>
      <w:r w:rsidRPr="0061752C">
        <w:rPr>
          <w:rFonts w:ascii="Times New Roman" w:hAnsi="Times New Roman" w:cs="Times New Roman"/>
          <w:sz w:val="24"/>
          <w:szCs w:val="24"/>
        </w:rPr>
        <w:t xml:space="preserve">commitment to recovery-based services resulted in the </w:t>
      </w:r>
      <w:r>
        <w:rPr>
          <w:rFonts w:ascii="Times New Roman" w:hAnsi="Times New Roman" w:cs="Times New Roman"/>
          <w:sz w:val="24"/>
          <w:szCs w:val="24"/>
        </w:rPr>
        <w:t>opening</w:t>
      </w:r>
      <w:r w:rsidRPr="0061752C">
        <w:rPr>
          <w:rFonts w:ascii="Times New Roman" w:hAnsi="Times New Roman" w:cs="Times New Roman"/>
          <w:sz w:val="24"/>
          <w:szCs w:val="24"/>
        </w:rPr>
        <w:t xml:space="preserve"> of </w:t>
      </w:r>
      <w:r>
        <w:rPr>
          <w:rFonts w:ascii="Times New Roman" w:hAnsi="Times New Roman" w:cs="Times New Roman"/>
          <w:sz w:val="24"/>
          <w:szCs w:val="24"/>
        </w:rPr>
        <w:t>Anchor Learning Academy,</w:t>
      </w:r>
      <w:r w:rsidRPr="0061752C">
        <w:rPr>
          <w:rFonts w:ascii="Times New Roman" w:hAnsi="Times New Roman" w:cs="Times New Roman"/>
          <w:sz w:val="24"/>
          <w:szCs w:val="24"/>
        </w:rPr>
        <w:t xml:space="preserve"> Rhode Island’s first recovery high school </w:t>
      </w:r>
      <w:r>
        <w:rPr>
          <w:rFonts w:ascii="Times New Roman" w:hAnsi="Times New Roman" w:cs="Times New Roman"/>
          <w:sz w:val="24"/>
          <w:szCs w:val="24"/>
        </w:rPr>
        <w:t xml:space="preserve">this month. </w:t>
      </w:r>
      <w:r w:rsidRPr="0061752C">
        <w:rPr>
          <w:rFonts w:ascii="Times New Roman" w:hAnsi="Times New Roman" w:cs="Times New Roman"/>
          <w:sz w:val="24"/>
          <w:szCs w:val="24"/>
        </w:rPr>
        <w:t xml:space="preserve">Under </w:t>
      </w:r>
      <w:r>
        <w:rPr>
          <w:rFonts w:ascii="Times New Roman" w:hAnsi="Times New Roman" w:cs="Times New Roman"/>
          <w:sz w:val="24"/>
          <w:szCs w:val="24"/>
        </w:rPr>
        <w:t>h</w:t>
      </w:r>
      <w:r w:rsidRPr="0061752C">
        <w:rPr>
          <w:rFonts w:ascii="Times New Roman" w:hAnsi="Times New Roman" w:cs="Times New Roman"/>
          <w:sz w:val="24"/>
          <w:szCs w:val="24"/>
        </w:rPr>
        <w:t xml:space="preserve">is leadership, </w:t>
      </w:r>
      <w:r>
        <w:rPr>
          <w:rFonts w:ascii="Times New Roman" w:hAnsi="Times New Roman" w:cs="Times New Roman"/>
          <w:sz w:val="24"/>
          <w:szCs w:val="24"/>
        </w:rPr>
        <w:t xml:space="preserve">The Providence Center also established </w:t>
      </w:r>
      <w:r w:rsidRPr="0061752C">
        <w:rPr>
          <w:rFonts w:ascii="Times New Roman" w:hAnsi="Times New Roman" w:cs="Times New Roman"/>
          <w:sz w:val="24"/>
          <w:szCs w:val="24"/>
        </w:rPr>
        <w:t>RI’s first r</w:t>
      </w:r>
      <w:r>
        <w:rPr>
          <w:rFonts w:ascii="Times New Roman" w:hAnsi="Times New Roman" w:cs="Times New Roman"/>
          <w:sz w:val="24"/>
          <w:szCs w:val="24"/>
        </w:rPr>
        <w:t xml:space="preserve">ecovery community center, which has </w:t>
      </w:r>
      <w:r w:rsidRPr="0061752C">
        <w:rPr>
          <w:rFonts w:ascii="Times New Roman" w:hAnsi="Times New Roman" w:cs="Times New Roman"/>
          <w:sz w:val="24"/>
          <w:szCs w:val="24"/>
        </w:rPr>
        <w:t xml:space="preserve">recorded </w:t>
      </w:r>
      <w:r>
        <w:rPr>
          <w:rFonts w:ascii="Times New Roman" w:hAnsi="Times New Roman" w:cs="Times New Roman"/>
          <w:sz w:val="24"/>
          <w:szCs w:val="24"/>
        </w:rPr>
        <w:t>10</w:t>
      </w:r>
      <w:r w:rsidRPr="0061752C">
        <w:rPr>
          <w:rFonts w:ascii="Times New Roman" w:hAnsi="Times New Roman" w:cs="Times New Roman"/>
          <w:sz w:val="24"/>
          <w:szCs w:val="24"/>
        </w:rPr>
        <w:t>0,000 visi</w:t>
      </w:r>
      <w:r>
        <w:rPr>
          <w:rFonts w:ascii="Times New Roman" w:hAnsi="Times New Roman" w:cs="Times New Roman"/>
          <w:sz w:val="24"/>
          <w:szCs w:val="24"/>
        </w:rPr>
        <w:t>ts since opening in December 2010</w:t>
      </w:r>
      <w:r w:rsidRPr="0061752C">
        <w:rPr>
          <w:rFonts w:ascii="Times New Roman" w:hAnsi="Times New Roman" w:cs="Times New Roman"/>
          <w:sz w:val="24"/>
          <w:szCs w:val="24"/>
        </w:rPr>
        <w:t xml:space="preserve">. The Providence Center has become the largest provider of recovery services in the state’s criminal justice system, offering services to individuals while incarcerated and upon re-entry into the community. His focus on recovery has resulted in the first recovery rallies ever to be held at the Adult Correctional Institute in RI. </w:t>
      </w:r>
    </w:p>
    <w:p w:rsidR="00495FBF" w:rsidRPr="0061752C" w:rsidRDefault="00495FBF" w:rsidP="00D7407E">
      <w:pPr>
        <w:rPr>
          <w:color w:val="000000"/>
        </w:rPr>
      </w:pPr>
    </w:p>
    <w:p w:rsidR="00495FBF" w:rsidRPr="00ED4C27" w:rsidRDefault="00495FBF" w:rsidP="00073CF5">
      <w:pPr>
        <w:rPr>
          <w:b/>
          <w:bCs/>
        </w:rPr>
      </w:pPr>
      <w:r w:rsidRPr="00003D16">
        <w:rPr>
          <w:color w:val="000000"/>
        </w:rPr>
        <w:t>Klatzker’s work has been recognized both locally and nationally</w:t>
      </w:r>
      <w:r>
        <w:rPr>
          <w:color w:val="000000"/>
        </w:rPr>
        <w:t xml:space="preserve"> </w:t>
      </w:r>
      <w:r w:rsidRPr="00003D16">
        <w:t xml:space="preserve">for his leadership </w:t>
      </w:r>
      <w:r>
        <w:t xml:space="preserve">and innovative contributions to the </w:t>
      </w:r>
      <w:r w:rsidRPr="00003D16">
        <w:t xml:space="preserve">field of behavioral health. </w:t>
      </w:r>
      <w:r>
        <w:t>This year, Klatzker</w:t>
      </w:r>
      <w:r w:rsidRPr="004C2EA8">
        <w:t xml:space="preserve"> received the National Council of Community Behavioral Healthcare Awards of Excellence Visionary Leader, which honors behavioral health leaders who have </w:t>
      </w:r>
      <w:r>
        <w:t>made</w:t>
      </w:r>
      <w:r w:rsidRPr="004C2EA8">
        <w:t xml:space="preserve"> significant contributions to the behavioral healthcare field at the local,</w:t>
      </w:r>
      <w:r>
        <w:t xml:space="preserve"> state, and national level.</w:t>
      </w:r>
      <w:r w:rsidR="00ED4C27">
        <w:t xml:space="preserve"> Klatzker was recently honored by the Rhode Island Council on Alcoholism and Other Drug Dependence with their </w:t>
      </w:r>
      <w:r w:rsidR="00ED4C27" w:rsidRPr="00ED4C27">
        <w:rPr>
          <w:bCs/>
        </w:rPr>
        <w:t xml:space="preserve">Bronze Key Award for </w:t>
      </w:r>
      <w:r w:rsidR="00ED4C27">
        <w:t>outstanding contribution to the field.</w:t>
      </w:r>
      <w:r>
        <w:t xml:space="preserve"> </w:t>
      </w:r>
      <w:r>
        <w:rPr>
          <w:color w:val="000000"/>
        </w:rPr>
        <w:t xml:space="preserve">In 2010, </w:t>
      </w:r>
      <w:bookmarkStart w:id="0" w:name="_GoBack"/>
      <w:bookmarkEnd w:id="0"/>
      <w:r>
        <w:rPr>
          <w:color w:val="000000"/>
        </w:rPr>
        <w:t>the Rhode Island Communities for Addiction Recovery honored him with its Advocate of the Year Award</w:t>
      </w:r>
      <w:r w:rsidRPr="00F173DC">
        <w:t>.</w:t>
      </w:r>
      <w:r>
        <w:t xml:space="preserve"> In 2007, Klatzker was honored by the Mental Health Consumer Advocates and was named </w:t>
      </w:r>
      <w:r w:rsidRPr="00003D16">
        <w:rPr>
          <w:i/>
          <w:iCs/>
        </w:rPr>
        <w:t>Behavioral Healthcare’s</w:t>
      </w:r>
      <w:r w:rsidRPr="00003D16">
        <w:t xml:space="preserve"> 2007 Behavioral Health Champion</w:t>
      </w:r>
      <w:r>
        <w:t xml:space="preserve">. </w:t>
      </w:r>
    </w:p>
    <w:p w:rsidR="00495FBF" w:rsidRDefault="00495FBF" w:rsidP="00073CF5"/>
    <w:p w:rsidR="00495FBF" w:rsidRPr="0043374F" w:rsidRDefault="00495FBF" w:rsidP="00073CF5">
      <w:r>
        <w:lastRenderedPageBreak/>
        <w:t xml:space="preserve">From 2003 to 2005 </w:t>
      </w:r>
      <w:r w:rsidRPr="00003D16">
        <w:rPr>
          <w:color w:val="000000"/>
        </w:rPr>
        <w:t>Klatzker served as board chair of the National Council for Community Behavioral Healthcare, a national trade association representing 1</w:t>
      </w:r>
      <w:r>
        <w:rPr>
          <w:color w:val="000000"/>
        </w:rPr>
        <w:t>,</w:t>
      </w:r>
      <w:r w:rsidRPr="00003D16">
        <w:rPr>
          <w:color w:val="000000"/>
        </w:rPr>
        <w:t>400 community behavioral health organizations acros</w:t>
      </w:r>
      <w:r>
        <w:rPr>
          <w:color w:val="000000"/>
        </w:rPr>
        <w:t>s the country</w:t>
      </w:r>
      <w:r w:rsidRPr="00003D16">
        <w:rPr>
          <w:color w:val="000000"/>
        </w:rPr>
        <w:t>. </w:t>
      </w:r>
      <w:r>
        <w:rPr>
          <w:color w:val="000000"/>
        </w:rPr>
        <w:t>In 2010 h</w:t>
      </w:r>
      <w:r>
        <w:t>e was selected as a</w:t>
      </w:r>
      <w:r w:rsidRPr="00003D16">
        <w:t xml:space="preserve"> fellow for the Rhode Island Foundation Fellows Program, designed to support executive directors who</w:t>
      </w:r>
      <w:r>
        <w:t xml:space="preserve"> are exploring new initiatives, and</w:t>
      </w:r>
      <w:r>
        <w:rPr>
          <w:color w:val="000000"/>
        </w:rPr>
        <w:t xml:space="preserve"> was elected as a board member of the Mental Health Corporations of America, a national alliance of select organizations that provide behavioral health services</w:t>
      </w:r>
      <w:r w:rsidRPr="00F173DC">
        <w:t xml:space="preserve">. He </w:t>
      </w:r>
      <w:r>
        <w:t>has served</w:t>
      </w:r>
      <w:r w:rsidRPr="00F173DC">
        <w:t xml:space="preserve"> as an adjunct professor of psychology at Johnson and Wales University and was an adjunct assistant professor at the Department of Social Sciences and Education at Colby-Sawyer College.</w:t>
      </w:r>
      <w:r>
        <w:t xml:space="preserve"> </w:t>
      </w:r>
      <w:r>
        <w:rPr>
          <w:color w:val="000000"/>
        </w:rPr>
        <w:t>Klatzker serves on the R.I. Healthcare Reform Commission,</w:t>
      </w:r>
      <w:r w:rsidRPr="00003D16">
        <w:rPr>
          <w:color w:val="000000"/>
        </w:rPr>
        <w:t xml:space="preserve"> </w:t>
      </w:r>
      <w:r w:rsidRPr="0043374F">
        <w:t>Community Healthcare Providers Leadership Council, MHCA Healthcare Reform Advisory Committee, Dominion Diagnostics Addiction Services Advisory Board, and the Healthcare Planning and Accountability Advisory Council</w:t>
      </w:r>
      <w:r>
        <w:t>.</w:t>
      </w:r>
    </w:p>
    <w:p w:rsidR="00495FBF" w:rsidRPr="0061752C" w:rsidRDefault="00495FBF" w:rsidP="00003D16">
      <w:pPr>
        <w:rPr>
          <w:color w:val="000000"/>
        </w:rPr>
      </w:pPr>
    </w:p>
    <w:sectPr w:rsidR="00495FBF" w:rsidRPr="0061752C" w:rsidSect="00E963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characterSpacingControl w:val="doNotCompress"/>
  <w:doNotValidateAgainstSchema/>
  <w:doNotDemarcateInvalidXml/>
  <w:compat/>
  <w:rsids>
    <w:rsidRoot w:val="00B02B7B"/>
    <w:rsid w:val="00003D16"/>
    <w:rsid w:val="00062774"/>
    <w:rsid w:val="00073CF5"/>
    <w:rsid w:val="000E76FF"/>
    <w:rsid w:val="0016023E"/>
    <w:rsid w:val="0021304A"/>
    <w:rsid w:val="00296D54"/>
    <w:rsid w:val="002E26A5"/>
    <w:rsid w:val="00355F53"/>
    <w:rsid w:val="003B231C"/>
    <w:rsid w:val="003F1A25"/>
    <w:rsid w:val="003F5512"/>
    <w:rsid w:val="004009A5"/>
    <w:rsid w:val="00407FFE"/>
    <w:rsid w:val="0043374F"/>
    <w:rsid w:val="00495FBF"/>
    <w:rsid w:val="004C2EA8"/>
    <w:rsid w:val="0058158E"/>
    <w:rsid w:val="005916A3"/>
    <w:rsid w:val="005A1A69"/>
    <w:rsid w:val="005C60B8"/>
    <w:rsid w:val="00605601"/>
    <w:rsid w:val="0061752C"/>
    <w:rsid w:val="006438BA"/>
    <w:rsid w:val="00647E96"/>
    <w:rsid w:val="006C3AE8"/>
    <w:rsid w:val="006E0CBC"/>
    <w:rsid w:val="00774723"/>
    <w:rsid w:val="007F584F"/>
    <w:rsid w:val="00802FCC"/>
    <w:rsid w:val="00914DAB"/>
    <w:rsid w:val="009372EB"/>
    <w:rsid w:val="00A54C84"/>
    <w:rsid w:val="00B02B7B"/>
    <w:rsid w:val="00B1761E"/>
    <w:rsid w:val="00BE4810"/>
    <w:rsid w:val="00C30295"/>
    <w:rsid w:val="00C90AF1"/>
    <w:rsid w:val="00CA2D56"/>
    <w:rsid w:val="00D155B5"/>
    <w:rsid w:val="00D7407E"/>
    <w:rsid w:val="00DD312E"/>
    <w:rsid w:val="00E65959"/>
    <w:rsid w:val="00E963AC"/>
    <w:rsid w:val="00ED1816"/>
    <w:rsid w:val="00ED4C27"/>
    <w:rsid w:val="00EE47C2"/>
    <w:rsid w:val="00F173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3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02B7B"/>
    <w:pPr>
      <w:spacing w:before="100" w:beforeAutospacing="1" w:after="100" w:afterAutospacing="1" w:line="260" w:lineRule="atLeast"/>
    </w:pPr>
    <w:rPr>
      <w:rFonts w:ascii="Verdana" w:hAnsi="Verdana" w:cs="Verdana"/>
      <w:color w:val="000000"/>
      <w:sz w:val="18"/>
      <w:szCs w:val="18"/>
    </w:rPr>
  </w:style>
  <w:style w:type="character" w:customStyle="1" w:styleId="name1">
    <w:name w:val="name1"/>
    <w:uiPriority w:val="99"/>
    <w:rsid w:val="00A54C84"/>
    <w:rPr>
      <w:b/>
      <w:bCs/>
      <w:color w:val="auto"/>
    </w:rPr>
  </w:style>
  <w:style w:type="paragraph" w:styleId="BalloonText">
    <w:name w:val="Balloon Text"/>
    <w:basedOn w:val="Normal"/>
    <w:link w:val="BalloonTextChar"/>
    <w:uiPriority w:val="99"/>
    <w:semiHidden/>
    <w:rsid w:val="00802FCC"/>
    <w:rPr>
      <w:rFonts w:ascii="Tahoma" w:hAnsi="Tahoma" w:cs="Tahoma"/>
      <w:sz w:val="16"/>
      <w:szCs w:val="16"/>
    </w:rPr>
  </w:style>
  <w:style w:type="character" w:customStyle="1" w:styleId="BalloonTextChar">
    <w:name w:val="Balloon Text Char"/>
    <w:basedOn w:val="DefaultParagraphFont"/>
    <w:link w:val="BalloonText"/>
    <w:uiPriority w:val="99"/>
    <w:semiHidden/>
    <w:rsid w:val="00862C2C"/>
    <w:rPr>
      <w:sz w:val="0"/>
      <w:szCs w:val="0"/>
    </w:rPr>
  </w:style>
  <w:style w:type="character" w:styleId="Strong">
    <w:name w:val="Strong"/>
    <w:basedOn w:val="DefaultParagraphFont"/>
    <w:uiPriority w:val="99"/>
    <w:qFormat/>
    <w:rsid w:val="00DD312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3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02B7B"/>
    <w:pPr>
      <w:spacing w:before="100" w:beforeAutospacing="1" w:after="100" w:afterAutospacing="1" w:line="260" w:lineRule="atLeast"/>
    </w:pPr>
    <w:rPr>
      <w:rFonts w:ascii="Verdana" w:hAnsi="Verdana" w:cs="Verdana"/>
      <w:color w:val="000000"/>
      <w:sz w:val="18"/>
      <w:szCs w:val="18"/>
    </w:rPr>
  </w:style>
  <w:style w:type="character" w:customStyle="1" w:styleId="name1">
    <w:name w:val="name1"/>
    <w:uiPriority w:val="99"/>
    <w:rsid w:val="00A54C84"/>
    <w:rPr>
      <w:b/>
      <w:bCs/>
      <w:color w:val="auto"/>
    </w:rPr>
  </w:style>
  <w:style w:type="paragraph" w:styleId="BalloonText">
    <w:name w:val="Balloon Text"/>
    <w:basedOn w:val="Normal"/>
    <w:link w:val="BalloonTextChar"/>
    <w:uiPriority w:val="99"/>
    <w:semiHidden/>
    <w:rsid w:val="00802FCC"/>
    <w:rPr>
      <w:rFonts w:ascii="Tahoma" w:hAnsi="Tahoma" w:cs="Tahoma"/>
      <w:sz w:val="16"/>
      <w:szCs w:val="16"/>
    </w:rPr>
  </w:style>
  <w:style w:type="character" w:customStyle="1" w:styleId="BalloonTextChar">
    <w:name w:val="Balloon Text Char"/>
    <w:basedOn w:val="DefaultParagraphFont"/>
    <w:link w:val="BalloonText"/>
    <w:uiPriority w:val="99"/>
    <w:semiHidden/>
    <w:rsid w:val="00862C2C"/>
    <w:rPr>
      <w:sz w:val="0"/>
      <w:szCs w:val="0"/>
    </w:rPr>
  </w:style>
  <w:style w:type="character" w:styleId="Strong">
    <w:name w:val="Strong"/>
    <w:basedOn w:val="DefaultParagraphFont"/>
    <w:uiPriority w:val="99"/>
    <w:qFormat/>
    <w:rsid w:val="00DD312E"/>
    <w:rPr>
      <w:b/>
      <w:bCs/>
    </w:rPr>
  </w:style>
</w:styles>
</file>

<file path=word/webSettings.xml><?xml version="1.0" encoding="utf-8"?>
<w:webSettings xmlns:r="http://schemas.openxmlformats.org/officeDocument/2006/relationships" xmlns:w="http://schemas.openxmlformats.org/wordprocessingml/2006/main">
  <w:divs>
    <w:div w:id="1202010619">
      <w:bodyDiv w:val="1"/>
      <w:marLeft w:val="0"/>
      <w:marRight w:val="0"/>
      <w:marTop w:val="0"/>
      <w:marBottom w:val="0"/>
      <w:divBdr>
        <w:top w:val="none" w:sz="0" w:space="0" w:color="auto"/>
        <w:left w:val="none" w:sz="0" w:space="0" w:color="auto"/>
        <w:bottom w:val="none" w:sz="0" w:space="0" w:color="auto"/>
        <w:right w:val="none" w:sz="0" w:space="0" w:color="auto"/>
      </w:divBdr>
    </w:div>
    <w:div w:id="1226717073">
      <w:marLeft w:val="0"/>
      <w:marRight w:val="0"/>
      <w:marTop w:val="0"/>
      <w:marBottom w:val="0"/>
      <w:divBdr>
        <w:top w:val="none" w:sz="0" w:space="0" w:color="auto"/>
        <w:left w:val="none" w:sz="0" w:space="0" w:color="auto"/>
        <w:bottom w:val="none" w:sz="0" w:space="0" w:color="auto"/>
        <w:right w:val="none" w:sz="0" w:space="0" w:color="auto"/>
      </w:divBdr>
    </w:div>
    <w:div w:id="1226717075">
      <w:marLeft w:val="0"/>
      <w:marRight w:val="0"/>
      <w:marTop w:val="0"/>
      <w:marBottom w:val="0"/>
      <w:divBdr>
        <w:top w:val="none" w:sz="0" w:space="0" w:color="auto"/>
        <w:left w:val="none" w:sz="0" w:space="0" w:color="auto"/>
        <w:bottom w:val="none" w:sz="0" w:space="0" w:color="auto"/>
        <w:right w:val="none" w:sz="0" w:space="0" w:color="auto"/>
      </w:divBdr>
      <w:divsChild>
        <w:div w:id="122671707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As President/CEO of The Providence Center since July 2004, Dale K</vt:lpstr>
    </vt:vector>
  </TitlesOfParts>
  <Company>TPC</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President/CEO of The Providence Center since July 2004, Dale K</dc:title>
  <dc:creator>Packhem_Threasa</dc:creator>
  <cp:lastModifiedBy>Cheryl</cp:lastModifiedBy>
  <cp:revision>2</cp:revision>
  <cp:lastPrinted>2012-08-01T13:37:00Z</cp:lastPrinted>
  <dcterms:created xsi:type="dcterms:W3CDTF">2014-01-23T00:53:00Z</dcterms:created>
  <dcterms:modified xsi:type="dcterms:W3CDTF">2014-01-23T00:53:00Z</dcterms:modified>
</cp:coreProperties>
</file>