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B5C" w:rsidRDefault="007D691A">
      <w:r w:rsidRPr="007D691A">
        <w:drawing>
          <wp:inline distT="0" distB="0" distL="0" distR="0">
            <wp:extent cx="8086725" cy="4305300"/>
            <wp:effectExtent l="19050" t="0" r="9525" b="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sectPr w:rsidR="005A3B5C" w:rsidSect="00E1409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67D0E"/>
    <w:rsid w:val="00067D0E"/>
    <w:rsid w:val="00141E0E"/>
    <w:rsid w:val="005A3B5C"/>
    <w:rsid w:val="007D691A"/>
    <w:rsid w:val="008108B1"/>
    <w:rsid w:val="0092272C"/>
    <w:rsid w:val="00E1409A"/>
    <w:rsid w:val="00EB1D24"/>
    <w:rsid w:val="00F679A2"/>
    <w:rsid w:val="00FE43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3B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67D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7D0E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D691A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Book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style val="26"/>
  <c:chart>
    <c:title>
      <c:tx>
        <c:rich>
          <a:bodyPr/>
          <a:lstStyle/>
          <a:p>
            <a:pPr>
              <a:defRPr cap="small" baseline="0"/>
            </a:pPr>
            <a:r>
              <a:rPr lang="en-US" sz="1600" cap="small" baseline="0">
                <a:solidFill>
                  <a:schemeClr val="tx2"/>
                </a:solidFill>
              </a:rPr>
              <a:t>Behavioral Health - Primary Care Integration Outcomes</a:t>
            </a:r>
          </a:p>
          <a:p>
            <a:pPr>
              <a:defRPr cap="small" baseline="0"/>
            </a:pPr>
            <a:endParaRPr lang="en-US" sz="1600" cap="small" baseline="0">
              <a:solidFill>
                <a:schemeClr val="tx2"/>
              </a:solidFill>
            </a:endParaRPr>
          </a:p>
        </c:rich>
      </c:tx>
      <c:spPr>
        <a:effectLst>
          <a:outerShdw blurRad="38100" dist="50800" dir="2700000" algn="tl" rotWithShape="0">
            <a:prstClr val="black">
              <a:alpha val="40000"/>
            </a:prstClr>
          </a:outerShdw>
        </a:effectLst>
        <a:scene3d>
          <a:camera prst="orthographicFront"/>
          <a:lightRig rig="threePt" dir="t"/>
        </a:scene3d>
        <a:sp3d>
          <a:bevelT/>
        </a:sp3d>
      </c:spPr>
    </c:title>
    <c:plotArea>
      <c:layout/>
      <c:barChart>
        <c:barDir val="col"/>
        <c:grouping val="clustered"/>
        <c:ser>
          <c:idx val="0"/>
          <c:order val="0"/>
          <c:dLbls>
            <c:txPr>
              <a:bodyPr/>
              <a:lstStyle/>
              <a:p>
                <a:pPr>
                  <a:defRPr sz="1200" b="1">
                    <a:solidFill>
                      <a:srgbClr val="FF0000"/>
                    </a:solidFill>
                  </a:defRPr>
                </a:pPr>
                <a:endParaRPr lang="en-US"/>
              </a:p>
            </c:txPr>
            <c:showVal val="1"/>
          </c:dLbls>
          <c:cat>
            <c:strRef>
              <c:f>Sheet1!$B$4:$B$7</c:f>
              <c:strCache>
                <c:ptCount val="4"/>
                <c:pt idx="0">
                  <c:v>Decreased/stopped smoking</c:v>
                </c:pt>
                <c:pt idx="1">
                  <c:v>Weight loss</c:v>
                </c:pt>
                <c:pt idx="2">
                  <c:v>Hemoglobin A1c  ≤ 9</c:v>
                </c:pt>
                <c:pt idx="3">
                  <c:v>Blood pressure ≤140/90</c:v>
                </c:pt>
              </c:strCache>
            </c:strRef>
          </c:cat>
          <c:val>
            <c:numRef>
              <c:f>Sheet1!$C$4:$C$7</c:f>
              <c:numCache>
                <c:formatCode>0.0%</c:formatCode>
                <c:ptCount val="4"/>
                <c:pt idx="0">
                  <c:v>0.125</c:v>
                </c:pt>
                <c:pt idx="1">
                  <c:v>0.48670000000000002</c:v>
                </c:pt>
                <c:pt idx="2">
                  <c:v>1</c:v>
                </c:pt>
                <c:pt idx="3">
                  <c:v>0.77600000000000013</c:v>
                </c:pt>
              </c:numCache>
            </c:numRef>
          </c:val>
        </c:ser>
        <c:gapWidth val="103"/>
        <c:axId val="83235968"/>
        <c:axId val="83237504"/>
      </c:barChart>
      <c:catAx>
        <c:axId val="83235968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b="1" i="0" spc="0" baseline="0">
                <a:solidFill>
                  <a:schemeClr val="tx2">
                    <a:lumMod val="75000"/>
                  </a:schemeClr>
                </a:solidFill>
                <a:latin typeface="Calibri" pitchFamily="34" charset="0"/>
              </a:defRPr>
            </a:pPr>
            <a:endParaRPr lang="en-US"/>
          </a:p>
        </c:txPr>
        <c:crossAx val="83237504"/>
        <c:crosses val="autoZero"/>
        <c:auto val="1"/>
        <c:lblAlgn val="ctr"/>
        <c:lblOffset val="100"/>
      </c:catAx>
      <c:valAx>
        <c:axId val="83237504"/>
        <c:scaling>
          <c:orientation val="minMax"/>
          <c:max val="1"/>
        </c:scaling>
        <c:axPos val="l"/>
        <c:majorGridlines/>
        <c:numFmt formatCode="0.0%" sourceLinked="1"/>
        <c:majorTickMark val="none"/>
        <c:tickLblPos val="nextTo"/>
        <c:txPr>
          <a:bodyPr/>
          <a:lstStyle/>
          <a:p>
            <a:pPr>
              <a:defRPr b="1" i="0" baseline="0"/>
            </a:pPr>
            <a:endParaRPr lang="en-US"/>
          </a:p>
        </c:txPr>
        <c:crossAx val="83235968"/>
        <c:crosses val="autoZero"/>
        <c:crossBetween val="between"/>
      </c:valAx>
    </c:plotArea>
    <c:plotVisOnly val="1"/>
  </c:chart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cholt</dc:creator>
  <cp:keywords/>
  <dc:description/>
  <cp:lastModifiedBy>cholt</cp:lastModifiedBy>
  <cp:revision>2</cp:revision>
  <dcterms:created xsi:type="dcterms:W3CDTF">2011-03-26T16:51:00Z</dcterms:created>
  <dcterms:modified xsi:type="dcterms:W3CDTF">2011-03-26T17:39:00Z</dcterms:modified>
</cp:coreProperties>
</file>